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600" w:before="360" w:after="240"/>
        <w:outlineLvl w:val="0"/>
        <w:rPr>
          <w:rFonts w:ascii="Montserrat" w:hAnsi="Montserrat" w:eastAsia="Times New Roman" w:cs="Times New Roman"/>
          <w:b/>
          <w:b/>
          <w:bCs/>
          <w:color w:val="000000"/>
          <w:kern w:val="2"/>
          <w:sz w:val="48"/>
          <w:szCs w:val="48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2"/>
          <w:sz w:val="48"/>
          <w:szCs w:val="48"/>
          <w14:ligatures w14:val="none"/>
        </w:rPr>
        <w:t>Проект "Школа Минпросвещения России"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/>
        <w:drawing>
          <wp:inline distT="0" distB="0" distL="0" distR="0">
            <wp:extent cx="5715000" cy="40386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«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Школа</w:t>
      </w: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 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Минпросвещения</w:t>
      </w: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 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России</w:t>
      </w: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» – эталонная модель общенациональной школы будущего, соответствующей единым требованиям к образовательной среде, школьному климату, организации образовательной, просветительской, воспитательной деятельности, достигающей определенных результатов и показателей деятельности, которые измеряются едиными общенациональными процедурами.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В проекте «Школа Минпросвещения России» реализованы 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приоритетные направления</w:t>
      </w: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 современной стратегии развития российского образования: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*формирование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*укрепление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*обеспечение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Миссия проекта «Школа Минпросвещения России»:</w:t>
      </w: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79" w:beforeAutospacing="1" w:after="210"/>
        <w:outlineLvl w:val="1"/>
        <w:rPr>
          <w:rFonts w:ascii="Montserrat" w:hAnsi="Montserrat" w:eastAsia="Times New Roman" w:cs="Times New Roman"/>
          <w:b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36"/>
          <w:szCs w:val="36"/>
          <w14:ligatures w14:val="none"/>
        </w:rPr>
        <w:t>Цели и задачи проекта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b/>
          <w:bCs/>
          <w:i/>
          <w:iCs/>
          <w:color w:val="000000"/>
          <w:kern w:val="0"/>
          <w:sz w:val="24"/>
          <w:szCs w:val="24"/>
          <w14:ligatures w14:val="none"/>
        </w:rPr>
        <w:t>Целью концепции проекта «Школа Минпросвещения России»</w:t>
      </w: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Задачи концепции проекта «Школа Минпросвещения России»: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*Определение единых магистральных направлений деятельности школ, формирующих единое образовательное пространство.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*Формирование эталонной модели школы будущего с выделением единых критериев и активностей (учитывающих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*Формирование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*Закрепление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*Формирование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*Формирование личностных результатов, обучающихся на основе развития их самосознания, самоопределения, смыслообразования и морально-этической ориентации.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*Закрепление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Единое образовательное пространство</w:t>
      </w: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 – инструмент формирования и палитра смыслообразования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Важно отметить, что несоответствие текущего состояния образовательной организации уровню достижения «Школы Минпросвещения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color w:val="000000"/>
          <w:kern w:val="0"/>
          <w:sz w:val="24"/>
          <w:szCs w:val="24"/>
          <w14:ligatures w14:val="none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>
      <w:pPr>
        <w:pStyle w:val="Normal"/>
        <w:shd w:val="clear" w:color="auto" w:fill="FFFFFF"/>
        <w:spacing w:lineRule="auto" w:line="240" w:before="0" w:after="0"/>
        <w:rPr>
          <w:rFonts w:ascii="Montserrat" w:hAnsi="Montserrat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Ответственный за реализацию проекта "Школа Минпросвещения России" в МКОУ "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Тиссинская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 xml:space="preserve">  СОШ»" – 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Гаджиев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 xml:space="preserve"> Шамил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ь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Газиевич</w:t>
      </w:r>
      <w:r>
        <w:rPr>
          <w:rFonts w:eastAsia="Times New Roman" w:cs="Times New Roman" w:ascii="Montserrat" w:hAnsi="Montserrat"/>
          <w:b/>
          <w:bCs/>
          <w:color w:val="000000"/>
          <w:kern w:val="0"/>
          <w:sz w:val="24"/>
          <w:szCs w:val="24"/>
          <w14:ligatures w14:val="none"/>
        </w:rPr>
        <w:t>, директор школы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ontserra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ru-RU" w:bidi="ar-SA"/>
      <w14:ligatures w14:val="standardContextual"/>
    </w:rPr>
  </w:style>
  <w:style w:type="paragraph" w:styleId="1">
    <w:name w:val="Heading 1"/>
    <w:basedOn w:val="Normal"/>
    <w:link w:val="10"/>
    <w:uiPriority w:val="9"/>
    <w:qFormat/>
    <w:rsid w:val="00af4e1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14:ligatures w14:val="none"/>
    </w:rPr>
  </w:style>
  <w:style w:type="paragraph" w:styleId="2">
    <w:name w:val="Heading 2"/>
    <w:basedOn w:val="Normal"/>
    <w:link w:val="20"/>
    <w:uiPriority w:val="9"/>
    <w:qFormat/>
    <w:rsid w:val="00af4e1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f4e1d"/>
    <w:rPr>
      <w:rFonts w:ascii="Times New Roman" w:hAnsi="Times New Roman" w:eastAsia="Times New Roman" w:cs="Times New Roman"/>
      <w:b/>
      <w:bCs/>
      <w:kern w:val="2"/>
      <w:sz w:val="48"/>
      <w:szCs w:val="48"/>
      <w14:ligatures w14:val="non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f4e1d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af4e1d"/>
    <w:rPr>
      <w:b/>
      <w:bCs/>
    </w:rPr>
  </w:style>
  <w:style w:type="character" w:styleId="Style12">
    <w:name w:val="Выделение"/>
    <w:basedOn w:val="DefaultParagraphFont"/>
    <w:uiPriority w:val="20"/>
    <w:qFormat/>
    <w:rsid w:val="00af4e1d"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f4e1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LibreOffice/7.1.0.3$Windows_X86_64 LibreOffice_project/f6099ecf3d29644b5008cc8f48f42f4a40986e4c</Application>
  <AppVersion>15.0000</AppVersion>
  <Pages>3</Pages>
  <Words>646</Words>
  <Characters>5267</Characters>
  <CharactersWithSpaces>5899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2024-01-17T10:37:00Z</dcterms:created>
  <dc:creator>Шамиль</dc:creator>
  <dc:description/>
  <dc:language>ru-RU</dc:language>
  <cp:lastModifiedBy/>
  <dcterms:modified xsi:type="dcterms:W3CDTF">2024-01-29T21:31:29Z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